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BC09CA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C09C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BC09C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C09C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BC09C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C09C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BC09C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C09C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BC09C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C09C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BC09C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BC09CA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BC09C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C09C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BC09C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BC09CA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BC09CA" w:rsidRDefault="00BC09CA" w:rsidP="007A52D6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bookmarkStart w:id="0" w:name="_GoBack"/>
            <w:r w:rsidRPr="00BC09CA">
              <w:rPr>
                <w:rFonts w:asciiTheme="minorHAnsi" w:eastAsia="Merriweather" w:hAnsiTheme="minorHAnsi" w:cstheme="minorHAnsi"/>
                <w:b/>
                <w:lang w:bidi="en-US"/>
              </w:rPr>
              <w:t>Good Medical Practice II</w:t>
            </w:r>
            <w:bookmarkEnd w:id="0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BC09CA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BC09CA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</w:t>
            </w:r>
          </w:p>
          <w:p w:rsidR="00220260" w:rsidRPr="00BC09CA" w:rsidRDefault="00220260" w:rsidP="00BC09CA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BC09CA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301</w:t>
            </w:r>
            <w:r w:rsidR="00BC09CA" w:rsidRPr="00BC09CA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BC09CA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BC09CA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BC09CA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BC09CA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BC09CA" w:rsidRDefault="00220260" w:rsidP="00BC0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 w:rsidRPr="00BC09CA">
              <w:rPr>
                <w:rFonts w:asciiTheme="minorHAnsi" w:eastAsia="Merriweather" w:hAnsiTheme="minorHAnsi" w:cstheme="minorHAnsi"/>
                <w:color w:val="000000"/>
              </w:rPr>
              <w:t>7</w:t>
            </w:r>
            <w:r w:rsidR="00BC09CA" w:rsidRPr="00BC09CA">
              <w:rPr>
                <w:rFonts w:asciiTheme="minorHAnsi" w:eastAsia="Merriweather" w:hAnsiTheme="minorHAnsi" w:cstheme="minorHAns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BC09CA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BC09CA">
              <w:rPr>
                <w:rFonts w:asciiTheme="minorHAnsi" w:eastAsia="Merriweather" w:hAnsiTheme="minorHAnsi" w:cstheme="minorHAnsi"/>
                <w:b/>
              </w:rPr>
              <w:t>5</w:t>
            </w:r>
          </w:p>
        </w:tc>
      </w:tr>
      <w:tr w:rsidR="00846091" w:rsidRPr="00BC09CA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C09C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BC09C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C09CA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C09CA">
              <w:rPr>
                <w:rFonts w:asciiTheme="minorHAnsi" w:hAnsiTheme="minorHAnsi" w:cstheme="minorHAnsi"/>
              </w:rPr>
              <w:t>School o</w:t>
            </w:r>
            <w:r w:rsidR="00B503CE" w:rsidRPr="00BC09CA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C09CA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C09CA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C09CA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C09CA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BC09C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1" w:name="_heading=h.gjdgxs" w:colFirst="0" w:colLast="0"/>
            <w:bookmarkEnd w:id="1"/>
            <w:r w:rsidRPr="00BC09CA">
              <w:rPr>
                <w:rFonts w:asciiTheme="minorHAnsi" w:eastAsia="Merriweather" w:hAnsiTheme="minorHAnsi" w:cstheme="minorHAnsi"/>
              </w:rPr>
              <w:t>Assessment of head and neck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 xml:space="preserve">Assessment of Nervous system. Common neurological problems. 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Assessment of thorax and Lungs- Inspection, palpation, percussion and auscultation. Common respiratory problems;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Respiratory passage methods: manual methods; different types of air-ducts; suction. The EC clamp technique of bag-mask ventilation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Tracheostomy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Preparation for endotracheal intubation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Assessment of heart- Inspection, palpation, percussion, auscultation (normal vs murmurs, S1, S2, S3, S4)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Common cardiologic problems, heart failure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ECG, demonstration of technique.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Interpretation of normal ECG; normal sinus rhythm, tachycardia, bradycardia, fibrillation,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AV block: 1st, 2nd and 3rd degree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Management of arrhythmia.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Resuscitation algorithm during cardiac arrest: Ventricular fibrillation/ ventricular tachycardia, Asystole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General principles of the use of defibrillators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Assessment of kidney. Costovertebral angle. Abdominal aorta. ascites, appendicitis;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Assessment of peripheral vascular system, Inspection, palpation.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Assessment of lymph nodes, assessment of skin. Assessment of breasts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Gastrostomy, ileostomy and nephrostomy care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Assessment and Management of Traumatic Patient: Kinematics of Trauma; Chest, Abdominal, Extremity, Neuro and Thermal Injuries.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First aid: spine and chest trauma; Cervical spine injury, Appling neck collar; Preparation for Thoracentesis.  Primary and secondary inspection methods of injured patients;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General principles of immobilization. Simple methods of immobilization of injured limbs; Immobilization using a triangular dressing;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Using different types of tourniquets;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 xml:space="preserve">Upper extremity fractures. 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First aid for forearm injury. Applying a sling.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First aid for collarbone injury.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lastRenderedPageBreak/>
              <w:t>Signs of joint dislocation (Joint pain. Forced positioning of injured extremity. Inability to move of extremity).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Lower extremity fractures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First aid for leg, ankle and foot injuries.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Patient transportation on foot, with a wheelchair, with a stretcher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Woman in labor. Abdominal penetrating trauma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Patient withdrawal and transportation methods: long and short shields for immobilization; Orthopedic stretcher.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Patient transportation (from bed to bed, from bed to chair and vice versa)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Transporting patient in a sitting position: Penetrating chest trauma. Wound in an area of neck. Respiratory failure (bronchial asthma, chronic obstructive pulmonary disease, pulmonary edema, cardiac asthma);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Transporting patient lying on his back: (wound. Brain and spinal cord injury.  Spine injury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Transporting patient lying on abdomen.: Back wound, burn. Buttocks burn. Frequent emesis. Spinal cord injury when only soft litter is available.</w:t>
            </w:r>
          </w:p>
          <w:p w:rsidR="00BC09CA" w:rsidRPr="00BC09CA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Transporting patient in a frog-like position: Pelvic fracture/thigh. Iliac crest trauma. Spine trauma.</w:t>
            </w:r>
          </w:p>
          <w:p w:rsidR="00C104DA" w:rsidRPr="00930EBC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Walking and sitting with crutches. Taking the stairs with crutches. Go down the stairs with crutches. Forearm (elbow) crutch. Cane.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930EBC" w:rsidRDefault="00BC09CA" w:rsidP="00BC09C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BC09CA">
              <w:rPr>
                <w:rFonts w:asciiTheme="minorHAnsi" w:eastAsia="Merriweather" w:hAnsiTheme="minorHAnsi" w:cstheme="minorHAnsi"/>
              </w:rPr>
              <w:t>Clınıcal Nursıng Skılls: A nursing process approach-Pamela Lynn; Wolters Kluwer; 4th.ed.2015;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44" w:rsidRDefault="00B62444">
      <w:pPr>
        <w:spacing w:after="0" w:line="240" w:lineRule="auto"/>
      </w:pPr>
      <w:r>
        <w:separator/>
      </w:r>
    </w:p>
  </w:endnote>
  <w:endnote w:type="continuationSeparator" w:id="0">
    <w:p w:rsidR="00B62444" w:rsidRDefault="00B6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52D6">
      <w:rPr>
        <w:noProof/>
        <w:color w:val="000000"/>
      </w:rPr>
      <w:t>2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44" w:rsidRDefault="00B62444">
      <w:pPr>
        <w:spacing w:after="0" w:line="240" w:lineRule="auto"/>
      </w:pPr>
      <w:r>
        <w:separator/>
      </w:r>
    </w:p>
  </w:footnote>
  <w:footnote w:type="continuationSeparator" w:id="0">
    <w:p w:rsidR="00B62444" w:rsidRDefault="00B6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323895"/>
    <w:rsid w:val="00386726"/>
    <w:rsid w:val="003F1008"/>
    <w:rsid w:val="007400F7"/>
    <w:rsid w:val="007A52D6"/>
    <w:rsid w:val="008302BD"/>
    <w:rsid w:val="00846091"/>
    <w:rsid w:val="008B13BE"/>
    <w:rsid w:val="00930EBC"/>
    <w:rsid w:val="009A7079"/>
    <w:rsid w:val="009E35AD"/>
    <w:rsid w:val="00A15B39"/>
    <w:rsid w:val="00B503CE"/>
    <w:rsid w:val="00B62444"/>
    <w:rsid w:val="00BC09CA"/>
    <w:rsid w:val="00C104DA"/>
    <w:rsid w:val="00C87BB7"/>
    <w:rsid w:val="00D22650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547F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25</cp:revision>
  <dcterms:created xsi:type="dcterms:W3CDTF">2014-08-21T22:12:00Z</dcterms:created>
  <dcterms:modified xsi:type="dcterms:W3CDTF">2024-08-27T10:31:00Z</dcterms:modified>
</cp:coreProperties>
</file>